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EC" w:rsidRPr="008843EC" w:rsidRDefault="008843EC" w:rsidP="008843E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Georgia" w:eastAsia="Times New Roman" w:hAnsi="Georgia" w:cs="Times New Roman"/>
          <w:b/>
          <w:bCs/>
          <w:i/>
          <w:iCs/>
          <w:color w:val="494949"/>
          <w:sz w:val="40"/>
          <w:szCs w:val="40"/>
          <w:shd w:val="clear" w:color="auto" w:fill="FFFFFF"/>
          <w:lang w:eastAsia="ru-RU"/>
        </w:rPr>
        <w:t>ПАМЯТКА</w:t>
      </w:r>
    </w:p>
    <w:p w:rsidR="008843EC" w:rsidRPr="008843EC" w:rsidRDefault="008843EC" w:rsidP="008843E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для родителей и учащихся об основных положениях  Закона Краснодарского края от 21.07.2008г. № 1539</w:t>
      </w:r>
    </w:p>
    <w:p w:rsidR="008843EC" w:rsidRPr="008843EC" w:rsidRDefault="008843EC" w:rsidP="008843E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«О мерах по профилактике безнадзорности и правонарушений несовершеннолетних в Краснодарском крае»</w:t>
      </w:r>
    </w:p>
    <w:p w:rsidR="008843EC" w:rsidRPr="008843EC" w:rsidRDefault="008843EC" w:rsidP="008843E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РОДИТЕЛИ ОБЯЗАНЫ:</w:t>
      </w:r>
    </w:p>
    <w:p w:rsidR="008843EC" w:rsidRPr="008843EC" w:rsidRDefault="008843EC" w:rsidP="008843EC">
      <w:pPr>
        <w:numPr>
          <w:ilvl w:val="0"/>
          <w:numId w:val="1"/>
        </w:numPr>
        <w:spacing w:before="30" w:after="0" w:line="240" w:lineRule="auto"/>
        <w:ind w:left="825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>Не допускать пребывания в общественных местах без их сопровождения детей  и подростков в возрасте:</w:t>
      </w:r>
    </w:p>
    <w:p w:rsidR="008843EC" w:rsidRPr="008843EC" w:rsidRDefault="008843EC" w:rsidP="008843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- до 7 лет – круглосуточно;</w:t>
      </w:r>
    </w:p>
    <w:p w:rsidR="008843EC" w:rsidRPr="008843EC" w:rsidRDefault="008843EC" w:rsidP="008843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- от 7 до 14 лет – с 21 часа до 6 часов утра;</w:t>
      </w:r>
    </w:p>
    <w:p w:rsidR="008843EC" w:rsidRPr="008843EC" w:rsidRDefault="008843EC" w:rsidP="008843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- от 14 до 18 лет – от 22 часов до 6 часов.</w:t>
      </w:r>
    </w:p>
    <w:p w:rsidR="008843EC" w:rsidRPr="008843EC" w:rsidRDefault="008843EC" w:rsidP="008843EC">
      <w:pPr>
        <w:numPr>
          <w:ilvl w:val="0"/>
          <w:numId w:val="2"/>
        </w:numPr>
        <w:spacing w:before="30" w:after="0" w:line="240" w:lineRule="auto"/>
        <w:ind w:left="825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 xml:space="preserve">Не допускать нахождения несовершеннолетних в учебное время в </w:t>
      </w:r>
      <w:proofErr w:type="gramStart"/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>интернет-залах</w:t>
      </w:r>
      <w:proofErr w:type="gramEnd"/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>, игровых клубах, кафе, барах, ресторанах, кинотеатрах и других развлекательных учреждениях.</w:t>
      </w:r>
    </w:p>
    <w:p w:rsidR="008843EC" w:rsidRPr="008843EC" w:rsidRDefault="008843EC" w:rsidP="008843EC">
      <w:pPr>
        <w:numPr>
          <w:ilvl w:val="0"/>
          <w:numId w:val="2"/>
        </w:numPr>
        <w:spacing w:before="30" w:after="0" w:line="240" w:lineRule="auto"/>
        <w:ind w:left="825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8843EC" w:rsidRPr="008843EC" w:rsidRDefault="008843EC" w:rsidP="008843EC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shd w:val="clear" w:color="auto" w:fill="FFFFFF"/>
          <w:lang w:eastAsia="ru-RU"/>
        </w:rPr>
        <w:t>НЕСОВЕРШЕННОЛЕТНИМ (ДО 18 ЛЕТ) ЗАПРЕЩАЕТСЯ:</w:t>
      </w:r>
    </w:p>
    <w:p w:rsidR="008843EC" w:rsidRPr="008843EC" w:rsidRDefault="008843EC" w:rsidP="008843EC">
      <w:pPr>
        <w:numPr>
          <w:ilvl w:val="0"/>
          <w:numId w:val="3"/>
        </w:numPr>
        <w:spacing w:before="30" w:after="0" w:line="240" w:lineRule="auto"/>
        <w:ind w:left="825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8843EC" w:rsidRPr="008843EC" w:rsidRDefault="008843EC" w:rsidP="008843EC">
      <w:pPr>
        <w:numPr>
          <w:ilvl w:val="0"/>
          <w:numId w:val="3"/>
        </w:numPr>
        <w:spacing w:before="30" w:after="0" w:line="240" w:lineRule="auto"/>
        <w:ind w:left="825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>Курение табака.</w:t>
      </w:r>
    </w:p>
    <w:p w:rsidR="008843EC" w:rsidRPr="008843EC" w:rsidRDefault="008843EC" w:rsidP="008843EC">
      <w:pPr>
        <w:numPr>
          <w:ilvl w:val="0"/>
          <w:numId w:val="3"/>
        </w:numPr>
        <w:spacing w:before="30" w:after="0" w:line="240" w:lineRule="auto"/>
        <w:ind w:left="825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>Участие в конкурсах красоты и других мероприятиях, связанных с демонстрацией внешности, а также других публичных мероприятиях после 22 часов</w:t>
      </w:r>
    </w:p>
    <w:p w:rsidR="008843EC" w:rsidRPr="008843EC" w:rsidRDefault="008843EC" w:rsidP="008843EC">
      <w:pPr>
        <w:numPr>
          <w:ilvl w:val="0"/>
          <w:numId w:val="3"/>
        </w:numPr>
        <w:spacing w:before="30" w:after="0" w:line="240" w:lineRule="auto"/>
        <w:ind w:left="825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 xml:space="preserve">Пребывание без сопровождения родителей в организациях общественного питания, </w:t>
      </w: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lastRenderedPageBreak/>
        <w:t>предназначенных для потребления (распития) алкогольной и  спиртосодержащей продукции, пива и напитков, изготовляемых на его основе</w:t>
      </w:r>
    </w:p>
    <w:p w:rsidR="008843EC" w:rsidRPr="008843EC" w:rsidRDefault="008843EC" w:rsidP="008843EC">
      <w:pPr>
        <w:numPr>
          <w:ilvl w:val="0"/>
          <w:numId w:val="3"/>
        </w:numPr>
        <w:spacing w:before="30" w:after="0" w:line="240" w:lineRule="auto"/>
        <w:ind w:left="825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>Пребывание в игорных заведениях</w:t>
      </w:r>
    </w:p>
    <w:p w:rsidR="008843EC" w:rsidRPr="008843EC" w:rsidRDefault="008843EC" w:rsidP="008843EC">
      <w:pPr>
        <w:numPr>
          <w:ilvl w:val="0"/>
          <w:numId w:val="3"/>
        </w:numPr>
        <w:spacing w:before="30" w:after="0" w:line="240" w:lineRule="auto"/>
        <w:ind w:left="825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 xml:space="preserve">Нахождение во время учебного процесса в игровых клубах, </w:t>
      </w:r>
      <w:proofErr w:type="gramStart"/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>интернет-залах</w:t>
      </w:r>
      <w:proofErr w:type="gramEnd"/>
      <w:r w:rsidRPr="008843EC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 xml:space="preserve"> и других развлекательных заведениях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Закон Краснодарского края от 21 июля 2008 г. N 1539-КЗ "О мерах по профилактике безнадзорности и правонарушений несовершеннолетних в Краснодарском крае"</w:t>
      </w:r>
    </w:p>
    <w:p w:rsidR="008843EC" w:rsidRPr="008843EC" w:rsidRDefault="008843EC" w:rsidP="0088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43EC" w:rsidRPr="008843EC" w:rsidRDefault="008843EC" w:rsidP="00884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3E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1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. Цель настоящего Закона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2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. Понятия, используемые в рамках настоящего Закона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Для целей настоящего Закона используются следующие понятия: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несовершеннолетний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лицо, не достигшее возраста восемнадцати лет;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содержание несовершеннолетнего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материальное обеспечение несовершеннолетнего, порядок и форма предоставления которого определяется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безнадзорный несовершеннолетний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 - несовершеннолетний, </w:t>
      </w: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контроль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беспризорный несовершеннолетний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безнадзорный несовершеннолетний, не имеющий места жительства и (или) места пребывания;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несовершеннолетний, находящийся в социально опасном положении</w:t>
      </w: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,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семья, находящаяся в социально опасном положении,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органы, осуществляющие профилактику безнадзорности и правонарушений несовершеннолетних,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и правонарушений несовершеннолетних в порядке, 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lastRenderedPageBreak/>
        <w:t>установленном законодательством Российской Федерации и законодательством Краснодарского края;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учреждения, осуществляющие профилактику безнадзорности и правонарушений несовершеннолетних,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образования,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индивидуальная профилактическая работа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законные представители несовершеннолетнего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ответственные лица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антиобщественные действия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общественные места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 - места общего пользования, в том числе улицы, парки, скверы; автомобильные и железные </w:t>
      </w: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дороги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учебное время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3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. Меры по профилактике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lastRenderedPageBreak/>
        <w:t>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а) пребывания несовершеннолетних в ночное время в </w:t>
      </w:r>
      <w:hyperlink r:id="rId5" w:anchor="213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общественных местах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без сопровождения родителей (законных представителей);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б) нахождения (пребывания) несовершеннолетних, обучающихся в образовательных учреждениях, в </w:t>
      </w:r>
      <w:hyperlink r:id="rId6" w:anchor="214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учебное время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 в </w:t>
      </w: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интернет-залах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г) совершения несовершеннолетними правонарушений и </w:t>
      </w:r>
      <w:hyperlink r:id="rId7" w:anchor="212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антиобщественных действий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3. Родители (</w:t>
      </w:r>
      <w:hyperlink r:id="rId8" w:anchor="210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законные представители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несовершеннолетних в возрасте до 7 лет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круглосуточно;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несовершеннолетних в возрасте от 7 до 14 лет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с 21 часа до 6 часов;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несовершеннолетних в возрасте от 14 лет до достижения совершеннолетия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- с 22 часов до 6 часов.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5. </w:t>
      </w: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7. Образовательные учреждения, иные </w:t>
      </w:r>
      <w:hyperlink r:id="rId9" w:anchor="207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органы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 </w:t>
      </w:r>
      <w:hyperlink r:id="rId10" w:anchor="208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учреждения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4.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Взаимодействие органов и учреждений, осуществляющих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 </w:t>
      </w:r>
      <w:hyperlink r:id="rId11" w:anchor="206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семей, 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являются: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lastRenderedPageBreak/>
        <w:t>предупреждение безнадзорности, беспризорности, правонарушений и </w:t>
      </w:r>
      <w:hyperlink r:id="rId12" w:anchor="212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антиобщественных действий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несовершеннолетних, выявление и устранение причин и условий, способствующих этому;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обеспечение защиты прав и законных интересов несовершеннолетних;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социально-педагогическая реабилитация </w:t>
      </w:r>
      <w:hyperlink r:id="rId13" w:anchor="205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несовершеннолетних, 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Комиссии по делам несовершеннолетних и защите их прав координируют деятельность </w:t>
      </w:r>
      <w:hyperlink r:id="rId14" w:anchor="207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органов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 </w:t>
      </w:r>
      <w:hyperlink r:id="rId15" w:anchor="208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учреждений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входящих в систему профилактики безнадзорности и правонарушений несовершеннолетних.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См. Положение о порядке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семей, находящихся в социально опасном положении, утвержденное постановлением главы администрации края от 4 апреля 2008 г. N 258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5.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В орган внутренних дел могут быть доставлены </w:t>
      </w:r>
      <w:hyperlink r:id="rId16" w:anchor="201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несовершеннолетние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: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совершившие правонарушения, влекущие меры административного взыскания, или </w:t>
      </w:r>
      <w:hyperlink r:id="rId17" w:anchor="212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антиобщественные действия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самовольно ушедшие из специальных учебно-воспитательных учреждений закрытого типа;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203" w:history="1">
        <w:proofErr w:type="gramStart"/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безнадзорные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 </w:t>
      </w:r>
      <w:hyperlink r:id="rId19" w:anchor="204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беспризорные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 </w:t>
      </w:r>
      <w:hyperlink r:id="rId20" w:anchor="210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законных представителей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жительства, места пребывания и (или) сре</w:t>
      </w: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дств к с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уществованию.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Доставленные несовершеннолетние могут содержаться в органе внутренних дел не более 3 часов.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lastRenderedPageBreak/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6.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Органы управления социальной защитой населения по ходатайству </w:t>
      </w:r>
      <w:hyperlink r:id="rId21" w:anchor="207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органов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 </w:t>
      </w:r>
      <w:hyperlink r:id="rId22" w:anchor="208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учреждений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осуществляющих профилактику безнадзорности и правонарушений несовершеннолетних, организуют </w:t>
      </w:r>
      <w:hyperlink r:id="rId23" w:anchor="209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индивидуальную профилактическую работу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 </w:t>
      </w:r>
      <w:hyperlink r:id="rId24" w:anchor="203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безнадзорных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 </w:t>
      </w:r>
      <w:hyperlink r:id="rId25" w:anchor="204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беспризорных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;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оставшихся без попечения родителей (законных представителей); </w:t>
      </w:r>
      <w:hyperlink r:id="rId26" w:anchor="205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или проживающих в </w:t>
      </w:r>
      <w:hyperlink r:id="rId27" w:anchor="206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семьях, 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; брошенных, подкинутых или потерянных; самовольно ушедших из семей, детских домов, школ-интернатов, специальных учебно-воспитательных и иных детских учреждений; не имеющих места жительства или места пребывания, сре</w:t>
      </w: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дств к с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уществованию; оказавшихся в трудной жизненной ситуации и нуждающихся в социальной помощи и (или) реабилитации.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7.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 Взаимодействие </w:t>
      </w: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органов службы занятости населения Краснодарского края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с иными органами, осуществляющими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 </w:t>
      </w:r>
      <w:hyperlink r:id="rId28" w:anchor="210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законных представителей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8.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При непосредственной угрозе жизни или здоровью </w:t>
      </w:r>
      <w:hyperlink r:id="rId29" w:anchor="201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несовершеннолетнего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) дальнейшего жизнеустройства несовершеннолетнего.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Орган опеки и попечительства незамедлительно информирует прокурора об отобрании несовершеннолетнего.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lastRenderedPageBreak/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На основе информации о выявлении </w:t>
      </w:r>
      <w:hyperlink r:id="rId30" w:anchor="203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безнадзорных несовершеннолетних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 </w:t>
      </w:r>
      <w:hyperlink r:id="rId31" w:anchor="205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несовершеннолетних, 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брошенных, подкинутых или потерянных несовершеннолетних, проживающих в замещающих (патронатных) семьях, в семьях усыновителей (удочерителей),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указанных несовершеннолетних и в течение 30 суток решает вопрос об их дальнейшем жизнеустройстве.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9.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Органы по делам молодежи Краснодарского края по ходатайству руководителя </w:t>
      </w:r>
      <w:hyperlink r:id="rId32" w:anchor="207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органа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или </w:t>
      </w:r>
      <w:hyperlink r:id="rId33" w:anchor="208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учреждения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 </w:t>
      </w:r>
      <w:hyperlink r:id="rId34" w:anchor="203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безнадзорных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 </w:t>
      </w:r>
      <w:hyperlink r:id="rId35" w:anchor="204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беспризорных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а также </w:t>
      </w:r>
      <w:hyperlink r:id="rId36" w:anchor="205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находящихся в социально опасном</w:t>
        </w:r>
        <w:proofErr w:type="gramEnd"/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 xml:space="preserve"> </w:t>
        </w:r>
        <w:proofErr w:type="gramStart"/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положении</w:t>
        </w:r>
        <w:proofErr w:type="gramEnd"/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 проживающих в </w:t>
      </w:r>
      <w:hyperlink r:id="rId37" w:anchor="206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семьях, 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иные услуги несовершеннолетним, осуществляют информационно-просветительские меры.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10.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 </w:t>
      </w:r>
      <w:hyperlink r:id="rId38" w:anchor="203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безнадзорных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 </w:t>
      </w:r>
      <w:hyperlink r:id="rId39" w:anchor="204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беспризорных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 </w:t>
      </w:r>
      <w:hyperlink r:id="rId40" w:anchor="205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или проживающих в </w:t>
      </w:r>
      <w:hyperlink r:id="rId41" w:anchor="206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семьях, 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</w:t>
      </w:r>
      <w:hyperlink r:id="rId42" w:anchor="210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законных представителей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).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, </w:t>
      </w: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находящихся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в социально опасном положении.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lastRenderedPageBreak/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11.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Органы управления образованием Краснодарского края по ходатайству руководителя </w:t>
      </w:r>
      <w:hyperlink r:id="rId43" w:anchor="207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органа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или </w:t>
      </w:r>
      <w:hyperlink r:id="rId44" w:anchor="208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учреждения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 </w:t>
      </w:r>
      <w:hyperlink r:id="rId45" w:anchor="205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несовершеннолетних, находящихся в социально опасном положении</w:t>
        </w:r>
        <w:proofErr w:type="gramEnd"/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 или проживающих в семьях, </w:t>
      </w: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находящейся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# в социально опасном положении.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</w:t>
      </w:r>
      <w:proofErr w:type="gramEnd"/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 xml:space="preserve"> или проживающего в </w:t>
      </w:r>
      <w:hyperlink r:id="rId46" w:anchor="206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семье, находящейся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При необходимости несовершеннолетний и (или) его семья ставятся на профилактический учет в образовательном учреждении.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12.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Органы и учреждения культуры, досуга, спорта и туризма Краснодарского края по ходатайству руководителя </w:t>
      </w:r>
      <w:hyperlink r:id="rId47" w:anchor="207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органа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или </w:t>
      </w:r>
      <w:hyperlink r:id="rId48" w:anchor="208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учреждения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</w:t>
      </w:r>
      <w:hyperlink r:id="rId49" w:anchor="210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законных представителей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) несовершеннолетнего, по иным основаниям, предусмотренным действующим законодательством, в рамках своей компетенции: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lastRenderedPageBreak/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13. 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 </w:t>
      </w:r>
      <w:hyperlink r:id="rId50" w:anchor="203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безнадзорных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 </w:t>
      </w:r>
      <w:hyperlink r:id="rId51" w:anchor="204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беспризорных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 </w:t>
      </w:r>
      <w:hyperlink r:id="rId52" w:anchor="205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или проживающих в </w:t>
      </w:r>
      <w:hyperlink r:id="rId53" w:anchor="206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семьях, находящихся в социально опасном положении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а также брошенных, подкинутых или потерянных несовершеннолетних: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незамедлительно сообщают о данном факте в орган внутренних дел;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до появления уполномоченного должностного лица </w:t>
      </w:r>
      <w:hyperlink r:id="rId54" w:anchor="207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органа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или </w:t>
      </w:r>
      <w:hyperlink r:id="rId55" w:anchor="208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учреждения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(пребывания);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14.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Информационное обеспечение деятельности по профилактике безнадзорности и правонарушений несовершеннолетних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207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Органы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и </w:t>
      </w:r>
      <w:hyperlink r:id="rId57" w:anchor="208" w:history="1">
        <w:r w:rsidRPr="008843EC">
          <w:rPr>
            <w:rFonts w:ascii="Verdana" w:eastAsia="Times New Roman" w:hAnsi="Verdana" w:cs="Times New Roman"/>
            <w:color w:val="5B5FAA"/>
            <w:sz w:val="18"/>
            <w:lang w:eastAsia="ru-RU"/>
          </w:rPr>
          <w:t>учреждения</w:t>
        </w:r>
      </w:hyperlink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15.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Ответственность за невыполнение настоящего Закона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Статья 16.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 Вступление в силу настоящего Закона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Настоящий Закон вступает в силу по истечении 10 дней со дня его официального опубликования.</w:t>
      </w: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br/>
        <w:t> </w:t>
      </w:r>
    </w:p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Глава администрации (губернатор)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7"/>
        <w:gridCol w:w="4493"/>
      </w:tblGrid>
      <w:tr w:rsidR="008843EC" w:rsidRPr="008843EC" w:rsidTr="008843EC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3EC" w:rsidRPr="008843EC" w:rsidRDefault="008843EC" w:rsidP="008843EC">
            <w:pPr>
              <w:spacing w:before="195" w:after="195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843EC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Краснодарского края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843EC" w:rsidRPr="008843EC" w:rsidRDefault="008843EC" w:rsidP="008843EC">
            <w:pPr>
              <w:spacing w:before="195" w:after="195" w:line="240" w:lineRule="auto"/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</w:pPr>
            <w:r w:rsidRPr="008843EC">
              <w:rPr>
                <w:rFonts w:ascii="Verdana" w:eastAsia="Times New Roman" w:hAnsi="Verdana" w:cs="Times New Roman"/>
                <w:color w:val="494949"/>
                <w:sz w:val="18"/>
                <w:szCs w:val="18"/>
                <w:lang w:eastAsia="ru-RU"/>
              </w:rPr>
              <w:t>А.Н. Ткачев</w:t>
            </w:r>
          </w:p>
        </w:tc>
      </w:tr>
    </w:tbl>
    <w:p w:rsidR="008843EC" w:rsidRPr="008843EC" w:rsidRDefault="008843EC" w:rsidP="008843EC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г. Краснодар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21 июля 2008 года</w:t>
      </w:r>
    </w:p>
    <w:p w:rsidR="008843EC" w:rsidRPr="008843EC" w:rsidRDefault="008843EC" w:rsidP="0088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EC">
        <w:rPr>
          <w:rFonts w:ascii="Verdana" w:eastAsia="Times New Roman" w:hAnsi="Verdana" w:cs="Times New Roman"/>
          <w:color w:val="494949"/>
          <w:sz w:val="18"/>
          <w:szCs w:val="18"/>
          <w:shd w:val="clear" w:color="auto" w:fill="FFFFFF"/>
          <w:lang w:eastAsia="ru-RU"/>
        </w:rPr>
        <w:t>N 1539-КЗ</w:t>
      </w:r>
    </w:p>
    <w:p w:rsidR="006F51CF" w:rsidRDefault="006F51CF"/>
    <w:sectPr w:rsidR="006F51CF" w:rsidSect="006F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7AA"/>
    <w:multiLevelType w:val="multilevel"/>
    <w:tmpl w:val="093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A68C3"/>
    <w:multiLevelType w:val="multilevel"/>
    <w:tmpl w:val="89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7166A4"/>
    <w:multiLevelType w:val="multilevel"/>
    <w:tmpl w:val="EDB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EC"/>
    <w:rsid w:val="006F51CF"/>
    <w:rsid w:val="008843EC"/>
    <w:rsid w:val="00E1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88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8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43E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8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3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88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3EC"/>
    <w:rPr>
      <w:i/>
      <w:iCs/>
    </w:rPr>
  </w:style>
  <w:style w:type="paragraph" w:customStyle="1" w:styleId="rteindent1">
    <w:name w:val="rteindent1"/>
    <w:basedOn w:val="a"/>
    <w:rsid w:val="0088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4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6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8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1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5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8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9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6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1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7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5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0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0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1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5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4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4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4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2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0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8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7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5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3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7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5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0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2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hotlaw/doc/119538.htm" TargetMode="External"/><Relationship Id="rId18" Type="http://schemas.openxmlformats.org/officeDocument/2006/relationships/hyperlink" Target="http://www.garant.ru/hotlaw/doc/119538.htm" TargetMode="External"/><Relationship Id="rId26" Type="http://schemas.openxmlformats.org/officeDocument/2006/relationships/hyperlink" Target="http://www.garant.ru/hotlaw/doc/119538.htm" TargetMode="External"/><Relationship Id="rId39" Type="http://schemas.openxmlformats.org/officeDocument/2006/relationships/hyperlink" Target="http://www.garant.ru/hotlaw/doc/119538.htm" TargetMode="External"/><Relationship Id="rId21" Type="http://schemas.openxmlformats.org/officeDocument/2006/relationships/hyperlink" Target="http://www.garant.ru/hotlaw/doc/119538.htm" TargetMode="External"/><Relationship Id="rId34" Type="http://schemas.openxmlformats.org/officeDocument/2006/relationships/hyperlink" Target="http://www.garant.ru/hotlaw/doc/119538.htm" TargetMode="External"/><Relationship Id="rId42" Type="http://schemas.openxmlformats.org/officeDocument/2006/relationships/hyperlink" Target="http://www.garant.ru/hotlaw/doc/119538.htm" TargetMode="External"/><Relationship Id="rId47" Type="http://schemas.openxmlformats.org/officeDocument/2006/relationships/hyperlink" Target="http://www.garant.ru/hotlaw/doc/119538.htm" TargetMode="External"/><Relationship Id="rId50" Type="http://schemas.openxmlformats.org/officeDocument/2006/relationships/hyperlink" Target="http://www.garant.ru/hotlaw/doc/119538.htm" TargetMode="External"/><Relationship Id="rId55" Type="http://schemas.openxmlformats.org/officeDocument/2006/relationships/hyperlink" Target="http://www.garant.ru/hotlaw/doc/119538.htm" TargetMode="External"/><Relationship Id="rId7" Type="http://schemas.openxmlformats.org/officeDocument/2006/relationships/hyperlink" Target="http://www.garant.ru/hotlaw/doc/119538.htm" TargetMode="External"/><Relationship Id="rId12" Type="http://schemas.openxmlformats.org/officeDocument/2006/relationships/hyperlink" Target="http://www.garant.ru/hotlaw/doc/119538.htm" TargetMode="External"/><Relationship Id="rId17" Type="http://schemas.openxmlformats.org/officeDocument/2006/relationships/hyperlink" Target="http://www.garant.ru/hotlaw/doc/119538.htm" TargetMode="External"/><Relationship Id="rId25" Type="http://schemas.openxmlformats.org/officeDocument/2006/relationships/hyperlink" Target="http://www.garant.ru/hotlaw/doc/119538.htm" TargetMode="External"/><Relationship Id="rId33" Type="http://schemas.openxmlformats.org/officeDocument/2006/relationships/hyperlink" Target="http://www.garant.ru/hotlaw/doc/119538.htm" TargetMode="External"/><Relationship Id="rId38" Type="http://schemas.openxmlformats.org/officeDocument/2006/relationships/hyperlink" Target="http://www.garant.ru/hotlaw/doc/119538.htm" TargetMode="External"/><Relationship Id="rId46" Type="http://schemas.openxmlformats.org/officeDocument/2006/relationships/hyperlink" Target="http://www.garant.ru/hotlaw/doc/119538.htm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arant.ru/hotlaw/doc/119538.htm" TargetMode="External"/><Relationship Id="rId20" Type="http://schemas.openxmlformats.org/officeDocument/2006/relationships/hyperlink" Target="http://www.garant.ru/hotlaw/doc/119538.htm" TargetMode="External"/><Relationship Id="rId29" Type="http://schemas.openxmlformats.org/officeDocument/2006/relationships/hyperlink" Target="http://www.garant.ru/hotlaw/doc/119538.htm" TargetMode="External"/><Relationship Id="rId41" Type="http://schemas.openxmlformats.org/officeDocument/2006/relationships/hyperlink" Target="http://www.garant.ru/hotlaw/doc/119538.htm" TargetMode="External"/><Relationship Id="rId54" Type="http://schemas.openxmlformats.org/officeDocument/2006/relationships/hyperlink" Target="http://www.garant.ru/hotlaw/doc/11953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doc/119538.htm" TargetMode="External"/><Relationship Id="rId11" Type="http://schemas.openxmlformats.org/officeDocument/2006/relationships/hyperlink" Target="http://www.garant.ru/hotlaw/doc/119538.htm" TargetMode="External"/><Relationship Id="rId24" Type="http://schemas.openxmlformats.org/officeDocument/2006/relationships/hyperlink" Target="http://www.garant.ru/hotlaw/doc/119538.htm" TargetMode="External"/><Relationship Id="rId32" Type="http://schemas.openxmlformats.org/officeDocument/2006/relationships/hyperlink" Target="http://www.garant.ru/hotlaw/doc/119538.htm" TargetMode="External"/><Relationship Id="rId37" Type="http://schemas.openxmlformats.org/officeDocument/2006/relationships/hyperlink" Target="http://www.garant.ru/hotlaw/doc/119538.htm" TargetMode="External"/><Relationship Id="rId40" Type="http://schemas.openxmlformats.org/officeDocument/2006/relationships/hyperlink" Target="http://www.garant.ru/hotlaw/doc/119538.htm" TargetMode="External"/><Relationship Id="rId45" Type="http://schemas.openxmlformats.org/officeDocument/2006/relationships/hyperlink" Target="http://www.garant.ru/hotlaw/doc/119538.htm" TargetMode="External"/><Relationship Id="rId53" Type="http://schemas.openxmlformats.org/officeDocument/2006/relationships/hyperlink" Target="http://www.garant.ru/hotlaw/doc/119538.ht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garant.ru/hotlaw/doc/119538.htm" TargetMode="External"/><Relationship Id="rId15" Type="http://schemas.openxmlformats.org/officeDocument/2006/relationships/hyperlink" Target="http://www.garant.ru/hotlaw/doc/119538.htm" TargetMode="External"/><Relationship Id="rId23" Type="http://schemas.openxmlformats.org/officeDocument/2006/relationships/hyperlink" Target="http://www.garant.ru/hotlaw/doc/119538.htm" TargetMode="External"/><Relationship Id="rId28" Type="http://schemas.openxmlformats.org/officeDocument/2006/relationships/hyperlink" Target="http://www.garant.ru/hotlaw/doc/119538.htm" TargetMode="External"/><Relationship Id="rId36" Type="http://schemas.openxmlformats.org/officeDocument/2006/relationships/hyperlink" Target="http://www.garant.ru/hotlaw/doc/119538.htm" TargetMode="External"/><Relationship Id="rId49" Type="http://schemas.openxmlformats.org/officeDocument/2006/relationships/hyperlink" Target="http://www.garant.ru/hotlaw/doc/119538.htm" TargetMode="External"/><Relationship Id="rId57" Type="http://schemas.openxmlformats.org/officeDocument/2006/relationships/hyperlink" Target="http://www.garant.ru/hotlaw/doc/119538.htm" TargetMode="External"/><Relationship Id="rId10" Type="http://schemas.openxmlformats.org/officeDocument/2006/relationships/hyperlink" Target="http://www.garant.ru/hotlaw/doc/119538.htm" TargetMode="External"/><Relationship Id="rId19" Type="http://schemas.openxmlformats.org/officeDocument/2006/relationships/hyperlink" Target="http://www.garant.ru/hotlaw/doc/119538.htm" TargetMode="External"/><Relationship Id="rId31" Type="http://schemas.openxmlformats.org/officeDocument/2006/relationships/hyperlink" Target="http://www.garant.ru/hotlaw/doc/119538.htm" TargetMode="External"/><Relationship Id="rId44" Type="http://schemas.openxmlformats.org/officeDocument/2006/relationships/hyperlink" Target="http://www.garant.ru/hotlaw/doc/119538.htm" TargetMode="External"/><Relationship Id="rId52" Type="http://schemas.openxmlformats.org/officeDocument/2006/relationships/hyperlink" Target="http://www.garant.ru/hotlaw/doc/1195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hotlaw/doc/119538.htm" TargetMode="External"/><Relationship Id="rId14" Type="http://schemas.openxmlformats.org/officeDocument/2006/relationships/hyperlink" Target="http://www.garant.ru/hotlaw/doc/119538.htm" TargetMode="External"/><Relationship Id="rId22" Type="http://schemas.openxmlformats.org/officeDocument/2006/relationships/hyperlink" Target="http://www.garant.ru/hotlaw/doc/119538.htm" TargetMode="External"/><Relationship Id="rId27" Type="http://schemas.openxmlformats.org/officeDocument/2006/relationships/hyperlink" Target="http://www.garant.ru/hotlaw/doc/119538.htm" TargetMode="External"/><Relationship Id="rId30" Type="http://schemas.openxmlformats.org/officeDocument/2006/relationships/hyperlink" Target="http://www.garant.ru/hotlaw/doc/119538.htm" TargetMode="External"/><Relationship Id="rId35" Type="http://schemas.openxmlformats.org/officeDocument/2006/relationships/hyperlink" Target="http://www.garant.ru/hotlaw/doc/119538.htm" TargetMode="External"/><Relationship Id="rId43" Type="http://schemas.openxmlformats.org/officeDocument/2006/relationships/hyperlink" Target="http://www.garant.ru/hotlaw/doc/119538.htm" TargetMode="External"/><Relationship Id="rId48" Type="http://schemas.openxmlformats.org/officeDocument/2006/relationships/hyperlink" Target="http://www.garant.ru/hotlaw/doc/119538.htm" TargetMode="External"/><Relationship Id="rId56" Type="http://schemas.openxmlformats.org/officeDocument/2006/relationships/hyperlink" Target="http://www.garant.ru/hotlaw/doc/119538.htm" TargetMode="External"/><Relationship Id="rId8" Type="http://schemas.openxmlformats.org/officeDocument/2006/relationships/hyperlink" Target="http://www.garant.ru/hotlaw/doc/119538.htm" TargetMode="External"/><Relationship Id="rId51" Type="http://schemas.openxmlformats.org/officeDocument/2006/relationships/hyperlink" Target="http://www.garant.ru/hotlaw/doc/119538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5052</Words>
  <Characters>28799</Characters>
  <Application>Microsoft Office Word</Application>
  <DocSecurity>0</DocSecurity>
  <Lines>239</Lines>
  <Paragraphs>67</Paragraphs>
  <ScaleCrop>false</ScaleCrop>
  <Company/>
  <LinksUpToDate>false</LinksUpToDate>
  <CharactersWithSpaces>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2020-11-19T13:12:00Z</dcterms:created>
  <dcterms:modified xsi:type="dcterms:W3CDTF">2020-11-19T13:14:00Z</dcterms:modified>
</cp:coreProperties>
</file>