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EC" w:rsidRDefault="00CF41EC" w:rsidP="00CF41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21"/>
          <w:szCs w:val="21"/>
        </w:rPr>
      </w:pPr>
      <w:bookmarkStart w:id="0" w:name="_GoBack"/>
      <w:bookmarkEnd w:id="0"/>
      <w:r>
        <w:rPr>
          <w:rStyle w:val="a4"/>
          <w:rFonts w:ascii="Tahoma" w:hAnsi="Tahoma" w:cs="Tahoma"/>
          <w:color w:val="555555"/>
          <w:sz w:val="26"/>
          <w:szCs w:val="26"/>
        </w:rPr>
        <w:t>Ребенок прогуливает уроки. Почему? И что делать?</w:t>
      </w:r>
    </w:p>
    <w:p w:rsidR="00CF41EC" w:rsidRDefault="00CF41EC" w:rsidP="00CF41EC">
      <w:pPr>
        <w:pStyle w:val="a3"/>
        <w:shd w:val="clear" w:color="auto" w:fill="FFFFFF"/>
        <w:spacing w:before="30" w:beforeAutospacing="0" w:after="3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Утро. Ребёнок, позавтракав, собирается и идёт в школу… Но, это вы так думаете. А на самом деле… через время вы узнаёте, что его визиты в школу были более редкими, чем проводимые занятия. И учитель вам жалуется на его прогулы. Шок! Почему ваш ребенок так поступает, и как на это реагировать?</w:t>
      </w:r>
    </w:p>
    <w:p w:rsidR="00CF41EC" w:rsidRDefault="00CF41EC" w:rsidP="00CF41EC">
      <w:pPr>
        <w:pStyle w:val="a3"/>
        <w:shd w:val="clear" w:color="auto" w:fill="FFFFFF"/>
        <w:spacing w:before="30" w:beforeAutospacing="0" w:after="3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Школьные прогулы могут быть как единичным явлением, так и переходить в хронические формы.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Что входит в список основных </w:t>
      </w:r>
      <w:r>
        <w:rPr>
          <w:rStyle w:val="a4"/>
          <w:rFonts w:ascii="Tahoma" w:hAnsi="Tahoma" w:cs="Tahoma"/>
          <w:color w:val="555555"/>
          <w:sz w:val="26"/>
          <w:szCs w:val="26"/>
        </w:rPr>
        <w:t>причин</w:t>
      </w:r>
      <w:r>
        <w:rPr>
          <w:rFonts w:ascii="Tahoma" w:hAnsi="Tahoma" w:cs="Tahoma"/>
          <w:color w:val="555555"/>
          <w:sz w:val="26"/>
          <w:szCs w:val="26"/>
        </w:rPr>
        <w:t> прогулов школьников? Выделяют следующие: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более интересные занятия, чем школьные уроки (к примеру, компьютерные игры, кино, свидания - в старшем подростковом возрасте);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просто «на улице солнышко, тепло и все гуляют»;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отсутствие веры в свой успех на уроках, среди детей;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недружелюбное (или даже агрессивное) поведение одноклассников по отношению к вашему ребенку – страх перед ними, конфликт с классом и неспособность его разрешить;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пагубные пристрастия (пиво вместо урока) и наказуемые действия (курение «травки», воровство и т.д.);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поддержка родителями капризов ребёнка (если родители относятся лояльно к прикрытию нежелания идти в школу ложным «плохим» самочувствием);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учитель требует не являться в школу без родителей после какого-то проступка, ребёнок же скрывает эту ситуацию;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абсолютное нежелание ребенка учиться, отсутствие интереса и мотивации к учебе;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страх перед контрольными или тестовыми заданиями;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несовпадение способностей ребёнка с учебным темпом класса;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отсутствие уверенности, комплекс неполноценности;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завышенные ожидания родителей, которые он не в силах оправдать;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проблемы с социализацией (особенно в подростковом возрасте);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подготовка к внешкольным большим событиям (соревнованиям, концертам, выступлениям - с родительского согласия или без него);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желание влиться в авторитет к «популярной» группе «прогульщиков»;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«нелюбовь» к отдельным предметам (из-за отсутствия интереса перед ним или проблем с их освоением)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слишком большая вседозволенность, предоставляемая родителями ребенку (в том числе материальные неограниченные возможности ребёнка) и др.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Далеко не всегда удаётся сразу узнать о пропусках школы детьми. Рекомендуется обратить внимание на следующие «</w:t>
      </w:r>
      <w:r>
        <w:rPr>
          <w:rStyle w:val="a4"/>
          <w:rFonts w:ascii="Tahoma" w:hAnsi="Tahoma" w:cs="Tahoma"/>
          <w:color w:val="555555"/>
          <w:sz w:val="26"/>
          <w:szCs w:val="26"/>
        </w:rPr>
        <w:t>первые признаки</w:t>
      </w:r>
      <w:r>
        <w:rPr>
          <w:rFonts w:ascii="Tahoma" w:hAnsi="Tahoma" w:cs="Tahoma"/>
          <w:color w:val="555555"/>
          <w:sz w:val="26"/>
          <w:szCs w:val="26"/>
        </w:rPr>
        <w:t>» вероятности непосещений или предпосылок к ним: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ребёнок часто жалуется на одноклассников и учителей;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тяжело встаёт с постели и «тянет волынку», собираясь в школу;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затягивает до последнего выполнение всех домашних заданий;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системно просится остаться дома по пятницам или понедельникам;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отрицательно реагирует на разговоры о школьной успеваемости;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lastRenderedPageBreak/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проявляет полное отсутствие заинтересованности, что носить в школу и как ходить (нет интереса в личной гигиене);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частые проблемы со сном;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«необоснованное» нарушение питания;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частые жалобы на головные боли, на боли в животе, без «очевидной» причины;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наличие вредных привычек;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дружба с неблагонадежными ребятами (или с незнакомыми вам);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left="450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6"/>
          <w:szCs w:val="26"/>
        </w:rPr>
        <w:t>слишком закрытый личный мир ребёнка, нежелание пускать в него любого из родителей и т.п.</w:t>
      </w:r>
    </w:p>
    <w:p w:rsidR="00CF41EC" w:rsidRDefault="00CF41EC" w:rsidP="00CF41EC">
      <w:pPr>
        <w:pStyle w:val="a3"/>
        <w:shd w:val="clear" w:color="auto" w:fill="FFFFFF"/>
        <w:spacing w:before="30" w:beforeAutospacing="0" w:after="3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Непосещение ребенком школы ведёт не только к отставанию, но и к усугублению существующей проблемы.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6"/>
          <w:szCs w:val="26"/>
        </w:rPr>
        <w:br/>
      </w:r>
      <w:r>
        <w:rPr>
          <w:rStyle w:val="a4"/>
          <w:rFonts w:ascii="Tahoma" w:hAnsi="Tahoma" w:cs="Tahoma"/>
          <w:color w:val="555555"/>
          <w:sz w:val="26"/>
          <w:szCs w:val="26"/>
        </w:rPr>
        <w:t>Рекомендуемое поведение с прогульщиком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При выяснении факта непосещений, в первую очередь, специалисты рекомендуют </w:t>
      </w:r>
      <w:r>
        <w:rPr>
          <w:rStyle w:val="a4"/>
          <w:rFonts w:ascii="Tahoma" w:hAnsi="Tahoma" w:cs="Tahoma"/>
          <w:color w:val="555555"/>
          <w:sz w:val="26"/>
          <w:szCs w:val="26"/>
        </w:rPr>
        <w:t>поговорить с ребенком</w:t>
      </w:r>
      <w:r>
        <w:rPr>
          <w:rFonts w:ascii="Tahoma" w:hAnsi="Tahoma" w:cs="Tahoma"/>
          <w:color w:val="555555"/>
          <w:sz w:val="26"/>
          <w:szCs w:val="26"/>
        </w:rPr>
        <w:t> и узнать о причинах.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Если ребёнок не сознается, родителям нужно постараться</w:t>
      </w:r>
      <w:r>
        <w:rPr>
          <w:rStyle w:val="a4"/>
          <w:rFonts w:ascii="Tahoma" w:hAnsi="Tahoma" w:cs="Tahoma"/>
          <w:color w:val="555555"/>
          <w:sz w:val="26"/>
          <w:szCs w:val="26"/>
        </w:rPr>
        <w:t> разузнать</w:t>
      </w:r>
      <w:r>
        <w:rPr>
          <w:rFonts w:ascii="Tahoma" w:hAnsi="Tahoma" w:cs="Tahoma"/>
          <w:color w:val="555555"/>
          <w:sz w:val="26"/>
          <w:szCs w:val="26"/>
        </w:rPr>
        <w:t> это </w:t>
      </w:r>
      <w:r>
        <w:rPr>
          <w:rStyle w:val="a4"/>
          <w:rFonts w:ascii="Tahoma" w:hAnsi="Tahoma" w:cs="Tahoma"/>
          <w:color w:val="555555"/>
          <w:sz w:val="26"/>
          <w:szCs w:val="26"/>
        </w:rPr>
        <w:t>у его ближайшего окружения</w:t>
      </w:r>
      <w:r>
        <w:rPr>
          <w:rFonts w:ascii="Tahoma" w:hAnsi="Tahoma" w:cs="Tahoma"/>
          <w:color w:val="555555"/>
          <w:sz w:val="26"/>
          <w:szCs w:val="26"/>
        </w:rPr>
        <w:t>, </w:t>
      </w:r>
      <w:r>
        <w:rPr>
          <w:rStyle w:val="a4"/>
          <w:rFonts w:ascii="Tahoma" w:hAnsi="Tahoma" w:cs="Tahoma"/>
          <w:color w:val="555555"/>
          <w:sz w:val="26"/>
          <w:szCs w:val="26"/>
        </w:rPr>
        <w:t>поговорить с учителями</w:t>
      </w:r>
      <w:r>
        <w:rPr>
          <w:rFonts w:ascii="Tahoma" w:hAnsi="Tahoma" w:cs="Tahoma"/>
          <w:color w:val="555555"/>
          <w:sz w:val="26"/>
          <w:szCs w:val="26"/>
        </w:rPr>
        <w:t>.</w:t>
      </w:r>
    </w:p>
    <w:p w:rsidR="00CF41EC" w:rsidRDefault="00CF41EC" w:rsidP="00CF41EC">
      <w:pPr>
        <w:pStyle w:val="a3"/>
        <w:shd w:val="clear" w:color="auto" w:fill="FFFFFF"/>
        <w:spacing w:before="30" w:beforeAutospacing="0" w:after="3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Выводы о необходимых мерах по устранению и коррекции будут зависеть от самой раскрытой причины.</w:t>
      </w:r>
    </w:p>
    <w:p w:rsidR="00CF41EC" w:rsidRDefault="00CF41EC" w:rsidP="00CF41EC">
      <w:pPr>
        <w:pStyle w:val="a3"/>
        <w:shd w:val="clear" w:color="auto" w:fill="FFFFFF"/>
        <w:spacing w:before="30" w:beforeAutospacing="0" w:after="3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Причины деструктивного поведения и недопустимых привычек, агрессии со стороны одноклассников потребуют более серьёзного и обдуманного подхода в решении.</w:t>
      </w:r>
      <w:r>
        <w:rPr>
          <w:rStyle w:val="a4"/>
          <w:rFonts w:ascii="Tahoma" w:hAnsi="Tahoma" w:cs="Tahoma"/>
          <w:color w:val="555555"/>
          <w:sz w:val="26"/>
          <w:szCs w:val="26"/>
        </w:rPr>
        <w:t> Выработать стратегию поведения</w:t>
      </w:r>
      <w:r>
        <w:rPr>
          <w:rFonts w:ascii="Tahoma" w:hAnsi="Tahoma" w:cs="Tahoma"/>
          <w:color w:val="555555"/>
          <w:sz w:val="26"/>
          <w:szCs w:val="26"/>
        </w:rPr>
        <w:t> вам поможет либо свой личный жизненный опыт, либо ознакомление с этими проблемами в специальной литературе, или помощь психолога.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При неуверенности в своих знаниях и силах, важно помочь малышу в их обретении. В некоторых случаях стоит нанять репетитора, чтобы </w:t>
      </w:r>
      <w:r>
        <w:rPr>
          <w:rStyle w:val="a4"/>
          <w:rFonts w:ascii="Tahoma" w:hAnsi="Tahoma" w:cs="Tahoma"/>
          <w:color w:val="555555"/>
          <w:sz w:val="26"/>
          <w:szCs w:val="26"/>
        </w:rPr>
        <w:t>«подтянуть» предмет</w:t>
      </w:r>
      <w:r>
        <w:rPr>
          <w:rFonts w:ascii="Tahoma" w:hAnsi="Tahoma" w:cs="Tahoma"/>
          <w:color w:val="555555"/>
          <w:sz w:val="26"/>
          <w:szCs w:val="26"/>
        </w:rPr>
        <w:t>, или заниматься больше самому с ребенком.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Стоит </w:t>
      </w:r>
      <w:r>
        <w:rPr>
          <w:rStyle w:val="a4"/>
          <w:rFonts w:ascii="Tahoma" w:hAnsi="Tahoma" w:cs="Tahoma"/>
          <w:color w:val="555555"/>
          <w:sz w:val="26"/>
          <w:szCs w:val="26"/>
        </w:rPr>
        <w:t>быть аккуратным в потакании слабостям ребёнка</w:t>
      </w:r>
      <w:r>
        <w:rPr>
          <w:rFonts w:ascii="Tahoma" w:hAnsi="Tahoma" w:cs="Tahoma"/>
          <w:color w:val="555555"/>
          <w:sz w:val="26"/>
          <w:szCs w:val="26"/>
        </w:rPr>
        <w:t>, в поддержке необоснованных непосещений школы и других занятий, в безграничной вседозволенности, отсутствию материальных ограничений.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При увлеченности играми следует ограничить время для них, разрешать </w:t>
      </w:r>
      <w:r>
        <w:rPr>
          <w:rStyle w:val="a4"/>
          <w:rFonts w:ascii="Tahoma" w:hAnsi="Tahoma" w:cs="Tahoma"/>
          <w:color w:val="555555"/>
          <w:sz w:val="26"/>
          <w:szCs w:val="26"/>
        </w:rPr>
        <w:t>игровые занятия</w:t>
      </w:r>
      <w:r>
        <w:rPr>
          <w:rFonts w:ascii="Tahoma" w:hAnsi="Tahoma" w:cs="Tahoma"/>
          <w:color w:val="555555"/>
          <w:sz w:val="26"/>
          <w:szCs w:val="26"/>
        </w:rPr>
        <w:t> лишь</w:t>
      </w:r>
      <w:r>
        <w:rPr>
          <w:rStyle w:val="a4"/>
          <w:rFonts w:ascii="Tahoma" w:hAnsi="Tahoma" w:cs="Tahoma"/>
          <w:color w:val="555555"/>
          <w:sz w:val="26"/>
          <w:szCs w:val="26"/>
        </w:rPr>
        <w:t> после</w:t>
      </w:r>
      <w:r>
        <w:rPr>
          <w:rFonts w:ascii="Tahoma" w:hAnsi="Tahoma" w:cs="Tahoma"/>
          <w:color w:val="555555"/>
          <w:sz w:val="26"/>
          <w:szCs w:val="26"/>
        </w:rPr>
        <w:t> выполнения </w:t>
      </w:r>
      <w:r>
        <w:rPr>
          <w:rStyle w:val="a4"/>
          <w:rFonts w:ascii="Tahoma" w:hAnsi="Tahoma" w:cs="Tahoma"/>
          <w:color w:val="555555"/>
          <w:sz w:val="26"/>
          <w:szCs w:val="26"/>
        </w:rPr>
        <w:t>домашнего задания</w:t>
      </w:r>
      <w:r>
        <w:rPr>
          <w:rFonts w:ascii="Tahoma" w:hAnsi="Tahoma" w:cs="Tahoma"/>
          <w:color w:val="555555"/>
          <w:sz w:val="26"/>
          <w:szCs w:val="26"/>
        </w:rPr>
        <w:t>, не нарушая режима сна.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Важно в достаточной степени </w:t>
      </w:r>
      <w:r>
        <w:rPr>
          <w:rStyle w:val="a4"/>
          <w:rFonts w:ascii="Tahoma" w:hAnsi="Tahoma" w:cs="Tahoma"/>
          <w:color w:val="555555"/>
          <w:sz w:val="26"/>
          <w:szCs w:val="26"/>
        </w:rPr>
        <w:t>контролировать жизнь ребёнка</w:t>
      </w:r>
      <w:r>
        <w:rPr>
          <w:rFonts w:ascii="Tahoma" w:hAnsi="Tahoma" w:cs="Tahoma"/>
          <w:color w:val="555555"/>
          <w:sz w:val="26"/>
          <w:szCs w:val="26"/>
        </w:rPr>
        <w:t> и </w:t>
      </w:r>
      <w:r>
        <w:rPr>
          <w:rStyle w:val="a4"/>
          <w:rFonts w:ascii="Tahoma" w:hAnsi="Tahoma" w:cs="Tahoma"/>
          <w:color w:val="555555"/>
          <w:sz w:val="26"/>
          <w:szCs w:val="26"/>
        </w:rPr>
        <w:t>не терять эмоционального доверительного контакта</w:t>
      </w:r>
      <w:r>
        <w:rPr>
          <w:rFonts w:ascii="Tahoma" w:hAnsi="Tahoma" w:cs="Tahoma"/>
          <w:color w:val="555555"/>
          <w:sz w:val="26"/>
          <w:szCs w:val="26"/>
        </w:rPr>
        <w:t> с ним.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Необходимо </w:t>
      </w:r>
      <w:r>
        <w:rPr>
          <w:rStyle w:val="a4"/>
          <w:rFonts w:ascii="Tahoma" w:hAnsi="Tahoma" w:cs="Tahoma"/>
          <w:color w:val="555555"/>
          <w:sz w:val="26"/>
          <w:szCs w:val="26"/>
        </w:rPr>
        <w:t>воспитывать ответственность и организованность</w:t>
      </w:r>
      <w:r>
        <w:rPr>
          <w:rFonts w:ascii="Tahoma" w:hAnsi="Tahoma" w:cs="Tahoma"/>
          <w:color w:val="555555"/>
          <w:sz w:val="26"/>
          <w:szCs w:val="26"/>
        </w:rPr>
        <w:t> у своего ребёнка. Следует держать тесную связь с учителями и с руководителями кружков.</w:t>
      </w:r>
    </w:p>
    <w:p w:rsidR="00CF41EC" w:rsidRDefault="00CF41EC" w:rsidP="00CF41E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>В сложных случаях, всё-таки, следует обращаться за помощью к специалистам.</w:t>
      </w:r>
    </w:p>
    <w:p w:rsidR="00CF41EC" w:rsidRDefault="00CF41EC" w:rsidP="00CF41EC">
      <w:pPr>
        <w:pStyle w:val="a3"/>
        <w:shd w:val="clear" w:color="auto" w:fill="FFFFFF"/>
        <w:spacing w:before="30" w:beforeAutospacing="0" w:after="30" w:afterAutospacing="0" w:line="27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6"/>
          <w:szCs w:val="26"/>
        </w:rPr>
        <w:t xml:space="preserve">Конкретные шаги по решению проблемы прогулов будут в каждой семье индивидуальны. Главное, осуществлять их с целью оказания помощи ребёнку, восстановления нормального положения дел и отношений, а не </w:t>
      </w:r>
      <w:r>
        <w:rPr>
          <w:rFonts w:ascii="Tahoma" w:hAnsi="Tahoma" w:cs="Tahoma"/>
          <w:color w:val="555555"/>
          <w:sz w:val="26"/>
          <w:szCs w:val="26"/>
        </w:rPr>
        <w:lastRenderedPageBreak/>
        <w:t>принимать это как сигнал к очередному скандалу и наказанию. Терпение, обдуманность решений, правильность реакции, действий и стремление к установлению доверия между вами и ребенком непременно помогут разрешить подобные ситуации.</w:t>
      </w:r>
    </w:p>
    <w:p w:rsidR="00B45972" w:rsidRDefault="00B45972"/>
    <w:sectPr w:rsidR="00B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C7"/>
    <w:rsid w:val="00B45972"/>
    <w:rsid w:val="00C750C7"/>
    <w:rsid w:val="00CF41EC"/>
    <w:rsid w:val="00F6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BA87A-462D-4AB5-8FDB-05069EB7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1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pk-201-22</cp:lastModifiedBy>
  <cp:revision>2</cp:revision>
  <dcterms:created xsi:type="dcterms:W3CDTF">2022-05-12T06:55:00Z</dcterms:created>
  <dcterms:modified xsi:type="dcterms:W3CDTF">2022-05-12T06:55:00Z</dcterms:modified>
</cp:coreProperties>
</file>